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E22" w:rsidRDefault="00D96614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96614">
        <w:rPr>
          <w:rFonts w:ascii="Times New Roman" w:hAnsi="Times New Roman" w:cs="Times New Roman"/>
          <w:b/>
          <w:sz w:val="28"/>
          <w:szCs w:val="28"/>
        </w:rPr>
        <w:t xml:space="preserve">В Омской области </w:t>
      </w:r>
      <w:r w:rsidR="008349E1">
        <w:rPr>
          <w:rFonts w:ascii="Times New Roman" w:hAnsi="Times New Roman" w:cs="Times New Roman"/>
          <w:b/>
          <w:sz w:val="28"/>
          <w:szCs w:val="28"/>
        </w:rPr>
        <w:t xml:space="preserve">с 2025 года установлены границы в отношении 50 тысяч </w:t>
      </w:r>
      <w:r w:rsidRPr="00D96614">
        <w:rPr>
          <w:rFonts w:ascii="Times New Roman" w:hAnsi="Times New Roman" w:cs="Times New Roman"/>
          <w:b/>
          <w:sz w:val="28"/>
          <w:szCs w:val="28"/>
        </w:rPr>
        <w:t xml:space="preserve">земельных участков </w:t>
      </w:r>
    </w:p>
    <w:bookmarkEnd w:id="0"/>
    <w:p w:rsidR="008349E1" w:rsidRDefault="008349E1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49E1" w:rsidRDefault="000A59B1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34FB3">
        <w:rPr>
          <w:rFonts w:ascii="Times New Roman" w:hAnsi="Times New Roman" w:cs="Times New Roman"/>
          <w:sz w:val="28"/>
          <w:szCs w:val="28"/>
        </w:rPr>
        <w:t xml:space="preserve">статистическим </w:t>
      </w:r>
      <w:r w:rsidR="008349E1">
        <w:rPr>
          <w:rFonts w:ascii="Times New Roman" w:hAnsi="Times New Roman" w:cs="Times New Roman"/>
          <w:sz w:val="28"/>
          <w:szCs w:val="28"/>
        </w:rPr>
        <w:t xml:space="preserve">данным 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8349E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Росреестра по Омской области</w:t>
      </w:r>
      <w:r w:rsidR="008349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49E1">
        <w:rPr>
          <w:rFonts w:ascii="Times New Roman" w:hAnsi="Times New Roman" w:cs="Times New Roman"/>
          <w:sz w:val="28"/>
          <w:szCs w:val="28"/>
        </w:rPr>
        <w:t xml:space="preserve">с 1 января 2025 года количество земельных участков, местоположение </w:t>
      </w:r>
      <w:r w:rsidR="008349E1" w:rsidRPr="008349E1">
        <w:rPr>
          <w:rFonts w:ascii="Times New Roman" w:hAnsi="Times New Roman" w:cs="Times New Roman"/>
          <w:sz w:val="28"/>
          <w:szCs w:val="28"/>
        </w:rPr>
        <w:t>границ которых установлено, увеличилось на 45 тыс. (с 480,6 тыс. до</w:t>
      </w:r>
      <w:r w:rsidR="008349E1">
        <w:rPr>
          <w:rFonts w:ascii="Times New Roman" w:hAnsi="Times New Roman" w:cs="Times New Roman"/>
          <w:sz w:val="28"/>
          <w:szCs w:val="28"/>
        </w:rPr>
        <w:t xml:space="preserve"> 525,6 тыс. земельных участков). На 1 января 2026 </w:t>
      </w:r>
      <w:r w:rsidR="008349E1" w:rsidRPr="00C51072">
        <w:rPr>
          <w:rFonts w:ascii="Times New Roman" w:hAnsi="Times New Roman" w:cs="Times New Roman"/>
          <w:sz w:val="28"/>
          <w:szCs w:val="28"/>
        </w:rPr>
        <w:t>доля земел</w:t>
      </w:r>
      <w:r w:rsidR="008349E1">
        <w:rPr>
          <w:rFonts w:ascii="Times New Roman" w:hAnsi="Times New Roman" w:cs="Times New Roman"/>
          <w:sz w:val="28"/>
          <w:szCs w:val="28"/>
        </w:rPr>
        <w:t>ьных участков, учтенных в ЕГРН без установленных границ сократилась на 7,7</w:t>
      </w:r>
      <w:r w:rsidR="00CA0EB8">
        <w:rPr>
          <w:rFonts w:ascii="Times New Roman" w:hAnsi="Times New Roman" w:cs="Times New Roman"/>
          <w:sz w:val="28"/>
          <w:szCs w:val="28"/>
        </w:rPr>
        <w:t xml:space="preserve"> процентных пункта </w:t>
      </w:r>
      <w:r w:rsidR="008349E1">
        <w:rPr>
          <w:rFonts w:ascii="Times New Roman" w:hAnsi="Times New Roman" w:cs="Times New Roman"/>
          <w:sz w:val="28"/>
          <w:szCs w:val="28"/>
        </w:rPr>
        <w:t xml:space="preserve">и </w:t>
      </w:r>
      <w:r w:rsidR="008349E1" w:rsidRPr="00C51072">
        <w:rPr>
          <w:rFonts w:ascii="Times New Roman" w:hAnsi="Times New Roman" w:cs="Times New Roman"/>
          <w:sz w:val="28"/>
          <w:szCs w:val="28"/>
        </w:rPr>
        <w:t>составила 34,4% (на 01.01.2025 – 42,1%)</w:t>
      </w:r>
      <w:r w:rsidR="008349E1">
        <w:rPr>
          <w:rFonts w:ascii="Times New Roman" w:hAnsi="Times New Roman" w:cs="Times New Roman"/>
          <w:sz w:val="28"/>
          <w:szCs w:val="28"/>
        </w:rPr>
        <w:t>. При этом за 1 квартал 2026 года омичи уже отмежевали 4509 земельных участков.</w:t>
      </w:r>
    </w:p>
    <w:p w:rsidR="00431FD4" w:rsidRDefault="00713318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сдвиги</w:t>
      </w:r>
      <w:r w:rsidR="00DC7BC6">
        <w:rPr>
          <w:rFonts w:ascii="Times New Roman" w:hAnsi="Times New Roman" w:cs="Times New Roman"/>
          <w:sz w:val="28"/>
          <w:szCs w:val="28"/>
        </w:rPr>
        <w:t xml:space="preserve"> в сторону увеличения</w:t>
      </w:r>
      <w:r w:rsidR="008349E1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="00DC7BC6">
        <w:rPr>
          <w:rFonts w:ascii="Times New Roman" w:hAnsi="Times New Roman" w:cs="Times New Roman"/>
          <w:sz w:val="28"/>
          <w:szCs w:val="28"/>
        </w:rPr>
        <w:t xml:space="preserve"> участков, на которых проведено межевание и уточнены границы, </w:t>
      </w:r>
      <w:r>
        <w:rPr>
          <w:rFonts w:ascii="Times New Roman" w:hAnsi="Times New Roman" w:cs="Times New Roman"/>
          <w:sz w:val="28"/>
          <w:szCs w:val="28"/>
        </w:rPr>
        <w:t xml:space="preserve">можно объяснить тем, что </w:t>
      </w:r>
      <w:r w:rsidR="00D05034">
        <w:rPr>
          <w:rFonts w:ascii="Times New Roman" w:hAnsi="Times New Roman" w:cs="Times New Roman"/>
          <w:sz w:val="28"/>
          <w:szCs w:val="28"/>
        </w:rPr>
        <w:t xml:space="preserve">с </w:t>
      </w:r>
      <w:r w:rsidR="00DC7BC6">
        <w:rPr>
          <w:rFonts w:ascii="Times New Roman" w:hAnsi="Times New Roman" w:cs="Times New Roman"/>
          <w:sz w:val="28"/>
          <w:szCs w:val="28"/>
        </w:rPr>
        <w:t xml:space="preserve">1 </w:t>
      </w:r>
      <w:r w:rsidR="00D05034">
        <w:rPr>
          <w:rFonts w:ascii="Times New Roman" w:hAnsi="Times New Roman" w:cs="Times New Roman"/>
          <w:sz w:val="28"/>
          <w:szCs w:val="28"/>
        </w:rPr>
        <w:t xml:space="preserve">марта 2025 года </w:t>
      </w:r>
      <w:r w:rsidR="00D05034" w:rsidRPr="00D21E22">
        <w:rPr>
          <w:rFonts w:ascii="Times New Roman" w:hAnsi="Times New Roman" w:cs="Times New Roman"/>
          <w:sz w:val="28"/>
          <w:szCs w:val="28"/>
        </w:rPr>
        <w:t>вступил в силу Федеральный закон от 26.12.2024 № 487-ФЗ, который вн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05034" w:rsidRPr="00D21E22">
        <w:rPr>
          <w:rFonts w:ascii="Times New Roman" w:hAnsi="Times New Roman" w:cs="Times New Roman"/>
          <w:sz w:val="28"/>
          <w:szCs w:val="28"/>
        </w:rPr>
        <w:t>с изменения в статью 26 Федерального закона от 13.07.2015 № 218-ФЗ «О государственной регистрации недвижимости»</w:t>
      </w:r>
      <w:r w:rsidR="00DC7BC6">
        <w:rPr>
          <w:rFonts w:ascii="Times New Roman" w:hAnsi="Times New Roman" w:cs="Times New Roman"/>
          <w:sz w:val="28"/>
          <w:szCs w:val="28"/>
        </w:rPr>
        <w:t xml:space="preserve"> и определил </w:t>
      </w:r>
      <w:r w:rsidR="00431FD4" w:rsidRPr="00D21E22">
        <w:rPr>
          <w:rFonts w:ascii="Times New Roman" w:hAnsi="Times New Roman" w:cs="Times New Roman"/>
          <w:sz w:val="28"/>
          <w:szCs w:val="28"/>
        </w:rPr>
        <w:t>новые основания для приостановления регистрационных действий (пункты</w:t>
      </w:r>
      <w:r w:rsidR="00431FD4">
        <w:rPr>
          <w:rFonts w:ascii="Times New Roman" w:hAnsi="Times New Roman" w:cs="Times New Roman"/>
          <w:sz w:val="28"/>
          <w:szCs w:val="28"/>
        </w:rPr>
        <w:t xml:space="preserve"> 21.1 и 21.2 части 1 статьи 26): </w:t>
      </w:r>
    </w:p>
    <w:p w:rsidR="00D21E22" w:rsidRPr="00431FD4" w:rsidRDefault="00431FD4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D21E22" w:rsidRPr="00431FD4">
        <w:rPr>
          <w:rFonts w:ascii="Times New Roman" w:hAnsi="Times New Roman" w:cs="Times New Roman"/>
          <w:sz w:val="28"/>
          <w:szCs w:val="28"/>
        </w:rPr>
        <w:t xml:space="preserve">делки с земельным участком (купля-продажа, дарение, аренда, ипотека) </w:t>
      </w:r>
      <w:r>
        <w:rPr>
          <w:rFonts w:ascii="Times New Roman" w:hAnsi="Times New Roman" w:cs="Times New Roman"/>
          <w:sz w:val="28"/>
          <w:szCs w:val="28"/>
        </w:rPr>
        <w:t>стали</w:t>
      </w:r>
      <w:r w:rsidRPr="00431FD4">
        <w:rPr>
          <w:rFonts w:ascii="Times New Roman" w:hAnsi="Times New Roman" w:cs="Times New Roman"/>
          <w:sz w:val="28"/>
          <w:szCs w:val="28"/>
        </w:rPr>
        <w:t xml:space="preserve"> </w:t>
      </w:r>
      <w:r w:rsidR="00D21E22" w:rsidRPr="00431FD4">
        <w:rPr>
          <w:rFonts w:ascii="Times New Roman" w:hAnsi="Times New Roman" w:cs="Times New Roman"/>
          <w:sz w:val="28"/>
          <w:szCs w:val="28"/>
        </w:rPr>
        <w:t>невозможны, если в (ЕГРН) отсутствуют св</w:t>
      </w:r>
      <w:r>
        <w:rPr>
          <w:rFonts w:ascii="Times New Roman" w:hAnsi="Times New Roman" w:cs="Times New Roman"/>
          <w:sz w:val="28"/>
          <w:szCs w:val="28"/>
        </w:rPr>
        <w:t>едения о границах этого участка;</w:t>
      </w:r>
    </w:p>
    <w:p w:rsidR="00D21E22" w:rsidRDefault="00431FD4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D21E22" w:rsidRPr="00D21E22">
        <w:rPr>
          <w:rFonts w:ascii="Times New Roman" w:hAnsi="Times New Roman" w:cs="Times New Roman"/>
          <w:sz w:val="28"/>
          <w:szCs w:val="28"/>
        </w:rPr>
        <w:t>егистрация прав на дом, здание или сооружение также приостанавливается, если в ЕГРН нет данных о границах земельного участка, на котором этот объект расположен.</w:t>
      </w:r>
    </w:p>
    <w:p w:rsidR="00B506A9" w:rsidRPr="00B506A9" w:rsidRDefault="00B506A9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6A9">
        <w:rPr>
          <w:rFonts w:ascii="Times New Roman" w:hAnsi="Times New Roman" w:cs="Times New Roman"/>
          <w:i/>
          <w:sz w:val="28"/>
          <w:szCs w:val="28"/>
        </w:rPr>
        <w:t>«Внесение в ЕГРН сведений о границах земельного участка осуществляется на основании заявления об осуществлении государственного кадастрового учета и межевого плана, которые</w:t>
      </w:r>
      <w:r w:rsidR="00752CA9">
        <w:rPr>
          <w:rFonts w:ascii="Times New Roman" w:hAnsi="Times New Roman" w:cs="Times New Roman"/>
          <w:i/>
          <w:sz w:val="28"/>
          <w:szCs w:val="28"/>
        </w:rPr>
        <w:t xml:space="preserve"> правообладатель такого участка </w:t>
      </w:r>
      <w:r w:rsidRPr="00B506A9">
        <w:rPr>
          <w:rFonts w:ascii="Times New Roman" w:hAnsi="Times New Roman" w:cs="Times New Roman"/>
          <w:i/>
          <w:sz w:val="28"/>
          <w:szCs w:val="28"/>
        </w:rPr>
        <w:t xml:space="preserve">предоставляет в орган регистрации прав. Проверить наличие или отсутствие в ЕГРН сведений о границах земельного участка достаточно просто. Для этого можно открыть сервис «Публичная кадастровая карта» на сайте Росреестра и по кадастровому номеру или адресу найти интересующий участок. Кроме того, сведения о местоположении границ участка указываются в выписке из ЕГРН, которую можно получить как в электронном, так и в бумажном виде – это можно сделать с использованием Единого портала </w:t>
      </w:r>
      <w:proofErr w:type="spellStart"/>
      <w:r w:rsidRPr="00B506A9">
        <w:rPr>
          <w:rFonts w:ascii="Times New Roman" w:hAnsi="Times New Roman" w:cs="Times New Roman"/>
          <w:i/>
          <w:sz w:val="28"/>
          <w:szCs w:val="28"/>
        </w:rPr>
        <w:t>госуслуг</w:t>
      </w:r>
      <w:proofErr w:type="spellEnd"/>
      <w:r w:rsidRPr="00B506A9">
        <w:rPr>
          <w:rFonts w:ascii="Times New Roman" w:hAnsi="Times New Roman" w:cs="Times New Roman"/>
          <w:i/>
          <w:sz w:val="28"/>
          <w:szCs w:val="28"/>
        </w:rPr>
        <w:t xml:space="preserve"> или в МФЦ»,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6A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отметила заместитель руководителя Управления Росреестра по Омской области </w:t>
      </w:r>
      <w:r w:rsidRPr="00B506A9">
        <w:rPr>
          <w:rFonts w:ascii="Times New Roman" w:hAnsi="Times New Roman" w:cs="Times New Roman"/>
          <w:b/>
          <w:sz w:val="28"/>
          <w:szCs w:val="28"/>
        </w:rPr>
        <w:t xml:space="preserve">Анжелика Иванова.  </w:t>
      </w:r>
    </w:p>
    <w:p w:rsidR="00431FD4" w:rsidRDefault="00DC7BC6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часть границ земельных участков внесена в ЕГРН по итогам комплексных кадастровых работ федерального </w:t>
      </w:r>
      <w:r w:rsidR="00CC37EB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>
        <w:rPr>
          <w:rFonts w:ascii="Times New Roman" w:hAnsi="Times New Roman" w:cs="Times New Roman"/>
          <w:sz w:val="28"/>
          <w:szCs w:val="28"/>
        </w:rPr>
        <w:t xml:space="preserve">значения, которые проводятся в Омской области </w:t>
      </w:r>
      <w:r w:rsidR="00B506A9">
        <w:rPr>
          <w:rFonts w:ascii="Times New Roman" w:hAnsi="Times New Roman" w:cs="Times New Roman"/>
          <w:sz w:val="28"/>
          <w:szCs w:val="28"/>
        </w:rPr>
        <w:t xml:space="preserve">в определенных планом кадастровых кварталах </w:t>
      </w:r>
      <w:r>
        <w:rPr>
          <w:rFonts w:ascii="Times New Roman" w:hAnsi="Times New Roman" w:cs="Times New Roman"/>
          <w:sz w:val="28"/>
          <w:szCs w:val="28"/>
        </w:rPr>
        <w:t xml:space="preserve">за счет средств бюджета – без финансовых затрат правообладателей.  </w:t>
      </w:r>
    </w:p>
    <w:p w:rsidR="001723DB" w:rsidRPr="00AE119A" w:rsidRDefault="00AE119A" w:rsidP="00AA0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19A">
        <w:rPr>
          <w:rFonts w:ascii="Times New Roman" w:hAnsi="Times New Roman" w:cs="Times New Roman"/>
          <w:sz w:val="28"/>
          <w:szCs w:val="28"/>
        </w:rPr>
        <w:t>В настоящее время в регионе числится около 800 тыс.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="00D44D93">
        <w:rPr>
          <w:rFonts w:ascii="Times New Roman" w:hAnsi="Times New Roman" w:cs="Times New Roman"/>
          <w:sz w:val="28"/>
          <w:szCs w:val="28"/>
        </w:rPr>
        <w:t>омичам еще предстоит установить границы 33 % из них.</w:t>
      </w:r>
    </w:p>
    <w:p w:rsidR="00AA00EC" w:rsidRDefault="00AA00EC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7A5" w:rsidRDefault="009327A5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p w:rsidR="009327A5" w:rsidRDefault="009327A5" w:rsidP="00AA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327A5" w:rsidSect="0071331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67E"/>
    <w:multiLevelType w:val="hybridMultilevel"/>
    <w:tmpl w:val="43EA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E22"/>
    <w:rsid w:val="00060619"/>
    <w:rsid w:val="0006166A"/>
    <w:rsid w:val="000A59B1"/>
    <w:rsid w:val="000C63A8"/>
    <w:rsid w:val="0011699B"/>
    <w:rsid w:val="001349CC"/>
    <w:rsid w:val="001723DB"/>
    <w:rsid w:val="00181CEA"/>
    <w:rsid w:val="00355EDB"/>
    <w:rsid w:val="003F0FFE"/>
    <w:rsid w:val="003F48C4"/>
    <w:rsid w:val="00417E4D"/>
    <w:rsid w:val="00431FD4"/>
    <w:rsid w:val="004E3E3D"/>
    <w:rsid w:val="00517D51"/>
    <w:rsid w:val="00713318"/>
    <w:rsid w:val="00734FB3"/>
    <w:rsid w:val="00747BD9"/>
    <w:rsid w:val="00752CA9"/>
    <w:rsid w:val="008349E1"/>
    <w:rsid w:val="00865A32"/>
    <w:rsid w:val="009327A5"/>
    <w:rsid w:val="00AA00EC"/>
    <w:rsid w:val="00AE119A"/>
    <w:rsid w:val="00B023CA"/>
    <w:rsid w:val="00B506A9"/>
    <w:rsid w:val="00C51072"/>
    <w:rsid w:val="00CA0EB8"/>
    <w:rsid w:val="00CC37EB"/>
    <w:rsid w:val="00CF7536"/>
    <w:rsid w:val="00D05034"/>
    <w:rsid w:val="00D06C74"/>
    <w:rsid w:val="00D21E22"/>
    <w:rsid w:val="00D44D93"/>
    <w:rsid w:val="00D93E90"/>
    <w:rsid w:val="00D96614"/>
    <w:rsid w:val="00DC7BC6"/>
    <w:rsid w:val="00DF75F4"/>
    <w:rsid w:val="00F9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B8A063-21BF-4540-9018-B9C66F9C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E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2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2C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Светлана Николаевна</dc:creator>
  <cp:keywords/>
  <dc:description/>
  <cp:lastModifiedBy>Терентьева Светлана Николаевна</cp:lastModifiedBy>
  <cp:revision>12</cp:revision>
  <cp:lastPrinted>2026-04-10T03:28:00Z</cp:lastPrinted>
  <dcterms:created xsi:type="dcterms:W3CDTF">2026-04-10T03:26:00Z</dcterms:created>
  <dcterms:modified xsi:type="dcterms:W3CDTF">2026-04-10T05:35:00Z</dcterms:modified>
</cp:coreProperties>
</file>